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D7" w:rsidRDefault="001604D7">
      <w:pPr>
        <w:shd w:val="clear" w:color="auto" w:fill="FFFFFF"/>
        <w:spacing w:before="586"/>
        <w:ind w:left="744"/>
      </w:pPr>
      <w:r>
        <w:rPr>
          <w:b/>
          <w:bCs/>
          <w:color w:val="000000"/>
          <w:sz w:val="24"/>
          <w:szCs w:val="24"/>
          <w:lang w:val="uk-UA" w:eastAsia="uk-UA"/>
        </w:rPr>
        <w:t>Економічні показники діяльності страхових компаній</w:t>
      </w:r>
    </w:p>
    <w:p w:rsidR="001604D7" w:rsidRPr="00991D0F" w:rsidRDefault="001604D7">
      <w:pPr>
        <w:shd w:val="clear" w:color="auto" w:fill="FFFFFF"/>
        <w:spacing w:before="283" w:line="283" w:lineRule="exact"/>
        <w:ind w:left="744" w:right="3974" w:hanging="710"/>
        <w:rPr>
          <w:i/>
          <w:iCs/>
          <w:color w:val="000000"/>
          <w:spacing w:val="-2"/>
          <w:sz w:val="24"/>
          <w:szCs w:val="24"/>
        </w:rPr>
      </w:pPr>
      <w:r>
        <w:rPr>
          <w:i/>
          <w:iCs/>
          <w:color w:val="000000"/>
          <w:spacing w:val="-2"/>
          <w:sz w:val="24"/>
          <w:szCs w:val="24"/>
          <w:lang w:val="uk-UA" w:eastAsia="uk-UA"/>
        </w:rPr>
        <w:t>1. Структура доходів, витрат і прибутку страховика</w:t>
      </w:r>
    </w:p>
    <w:p w:rsidR="001604D7" w:rsidRPr="001604D7" w:rsidRDefault="001604D7">
      <w:pPr>
        <w:shd w:val="clear" w:color="auto" w:fill="FFFFFF"/>
        <w:spacing w:before="283" w:line="283" w:lineRule="exact"/>
        <w:ind w:left="744" w:right="3974" w:hanging="710"/>
        <w:rPr>
          <w:i/>
          <w:iCs/>
          <w:color w:val="000000"/>
          <w:spacing w:val="2"/>
          <w:sz w:val="24"/>
          <w:szCs w:val="24"/>
        </w:rPr>
      </w:pPr>
      <w:r>
        <w:rPr>
          <w:i/>
          <w:iCs/>
          <w:color w:val="000000"/>
          <w:spacing w:val="2"/>
          <w:sz w:val="24"/>
          <w:szCs w:val="24"/>
          <w:lang w:val="uk-UA" w:eastAsia="uk-UA"/>
        </w:rPr>
        <w:t>2.Оподаткування СЬК</w:t>
      </w:r>
    </w:p>
    <w:p w:rsidR="001604D7" w:rsidRPr="001604D7" w:rsidRDefault="001604D7">
      <w:pPr>
        <w:shd w:val="clear" w:color="auto" w:fill="FFFFFF"/>
        <w:spacing w:before="283" w:line="283" w:lineRule="exact"/>
        <w:ind w:left="744" w:right="3974" w:hanging="710"/>
        <w:rPr>
          <w:i/>
          <w:iCs/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4"/>
          <w:szCs w:val="24"/>
          <w:lang w:val="uk-UA" w:eastAsia="uk-UA"/>
        </w:rPr>
        <w:t>3. Фінансова стійкість страхових операцій.</w:t>
      </w:r>
      <w:r>
        <w:rPr>
          <w:i/>
          <w:iCs/>
          <w:color w:val="000000"/>
          <w:spacing w:val="-4"/>
          <w:sz w:val="24"/>
          <w:szCs w:val="24"/>
          <w:lang w:val="uk-UA" w:eastAsia="uk-UA"/>
        </w:rPr>
        <w:br/>
      </w:r>
    </w:p>
    <w:p w:rsidR="001604D7" w:rsidRPr="001604D7" w:rsidRDefault="001604D7">
      <w:pPr>
        <w:shd w:val="clear" w:color="auto" w:fill="FFFFFF"/>
        <w:spacing w:before="283" w:line="283" w:lineRule="exact"/>
        <w:ind w:left="744" w:right="3974" w:hanging="710"/>
        <w:rPr>
          <w:i/>
          <w:iCs/>
          <w:color w:val="000000"/>
          <w:spacing w:val="-4"/>
          <w:sz w:val="24"/>
          <w:szCs w:val="24"/>
        </w:rPr>
      </w:pPr>
    </w:p>
    <w:p w:rsidR="001604D7" w:rsidRPr="00991D0F" w:rsidRDefault="001604D7" w:rsidP="00991D0F">
      <w:pPr>
        <w:shd w:val="clear" w:color="auto" w:fill="FFFFFF"/>
        <w:spacing w:before="283" w:line="283" w:lineRule="exact"/>
        <w:ind w:left="744" w:right="3974" w:hanging="710"/>
        <w:rPr>
          <w:i/>
          <w:iCs/>
          <w:color w:val="000000"/>
          <w:spacing w:val="-2"/>
          <w:sz w:val="24"/>
          <w:szCs w:val="24"/>
        </w:rPr>
      </w:pPr>
      <w:r>
        <w:rPr>
          <w:i/>
          <w:iCs/>
          <w:color w:val="000000"/>
          <w:spacing w:val="-2"/>
          <w:sz w:val="24"/>
          <w:szCs w:val="24"/>
          <w:lang w:val="uk-UA" w:eastAsia="uk-UA"/>
        </w:rPr>
        <w:t>1. Структура доходів, витрат і прибутку страховика</w:t>
      </w:r>
    </w:p>
    <w:p w:rsidR="001604D7" w:rsidRPr="001604D7" w:rsidRDefault="001604D7">
      <w:pPr>
        <w:shd w:val="clear" w:color="auto" w:fill="FFFFFF"/>
        <w:spacing w:before="293" w:line="283" w:lineRule="exact"/>
        <w:ind w:left="29" w:firstLine="293"/>
        <w:jc w:val="both"/>
        <w:rPr>
          <w:i/>
          <w:iCs/>
          <w:color w:val="000000"/>
          <w:spacing w:val="8"/>
          <w:sz w:val="24"/>
          <w:szCs w:val="24"/>
        </w:rPr>
      </w:pPr>
      <w:r>
        <w:rPr>
          <w:i/>
          <w:iCs/>
          <w:color w:val="000000"/>
          <w:spacing w:val="9"/>
          <w:sz w:val="24"/>
          <w:szCs w:val="24"/>
          <w:lang w:val="uk-UA" w:eastAsia="uk-UA"/>
        </w:rPr>
        <w:t xml:space="preserve">1.Головною особливістю діяльності Ськ* є те, що у відмінності від сфери </w:t>
      </w:r>
      <w:r>
        <w:rPr>
          <w:i/>
          <w:iCs/>
          <w:color w:val="000000"/>
          <w:spacing w:val="1"/>
          <w:sz w:val="24"/>
          <w:szCs w:val="24"/>
          <w:lang w:val="uk-UA" w:eastAsia="uk-UA"/>
        </w:rPr>
        <w:t xml:space="preserve">виробництва, де виробник спочатку здійснює витрати на виробництво продукції, а потім </w:t>
      </w:r>
      <w:r>
        <w:rPr>
          <w:i/>
          <w:iCs/>
          <w:color w:val="000000"/>
          <w:spacing w:val="8"/>
          <w:sz w:val="24"/>
          <w:szCs w:val="24"/>
          <w:lang w:val="uk-UA" w:eastAsia="uk-UA"/>
        </w:rPr>
        <w:t>їх компенсує за рахунок виручки від реалізації,  страховик спочатку акумулює</w:t>
      </w:r>
    </w:p>
    <w:p w:rsidR="001604D7" w:rsidRDefault="001604D7" w:rsidP="00991D0F">
      <w:pPr>
        <w:shd w:val="clear" w:color="auto" w:fill="FFFFFF"/>
        <w:spacing w:line="283" w:lineRule="exact"/>
        <w:ind w:left="72"/>
        <w:jc w:val="both"/>
      </w:pPr>
      <w:r>
        <w:rPr>
          <w:i/>
          <w:iCs/>
          <w:color w:val="000000"/>
          <w:spacing w:val="2"/>
          <w:sz w:val="24"/>
          <w:szCs w:val="24"/>
          <w:lang w:val="uk-UA" w:eastAsia="uk-UA"/>
        </w:rPr>
        <w:t xml:space="preserve">засоби, що поступають від страхувальника, створюючи необхідний стресовою фонд, і лише після </w:t>
      </w:r>
      <w:r>
        <w:rPr>
          <w:i/>
          <w:iCs/>
          <w:color w:val="000000"/>
          <w:spacing w:val="-2"/>
          <w:sz w:val="24"/>
          <w:szCs w:val="24"/>
          <w:lang w:val="uk-UA" w:eastAsia="uk-UA"/>
        </w:rPr>
        <w:t xml:space="preserve">цього песет </w:t>
      </w:r>
      <w:r>
        <w:rPr>
          <w:i/>
          <w:iCs/>
          <w:color w:val="000000"/>
          <w:spacing w:val="-2"/>
          <w:sz w:val="24"/>
          <w:szCs w:val="24"/>
          <w:lang w:eastAsia="uk-UA"/>
        </w:rPr>
        <w:t>расхоОы</w:t>
      </w:r>
      <w:r>
        <w:rPr>
          <w:i/>
          <w:iCs/>
          <w:color w:val="000000"/>
          <w:spacing w:val="-2"/>
          <w:sz w:val="24"/>
          <w:szCs w:val="24"/>
          <w:lang w:val="uk-UA" w:eastAsia="uk-UA"/>
        </w:rPr>
        <w:t>, пов'язані з компенсацією збитків по укладених договорах страхування.</w:t>
      </w:r>
    </w:p>
    <w:p w:rsidR="001604D7" w:rsidRDefault="001604D7" w:rsidP="00991D0F">
      <w:pPr>
        <w:shd w:val="clear" w:color="auto" w:fill="FFFFFF"/>
        <w:spacing w:line="283" w:lineRule="exact"/>
        <w:ind w:left="490"/>
      </w:pPr>
      <w:r>
        <w:rPr>
          <w:color w:val="000000"/>
          <w:sz w:val="24"/>
          <w:szCs w:val="24"/>
          <w:lang w:val="uk-UA" w:eastAsia="uk-UA"/>
        </w:rPr>
        <w:t xml:space="preserve">Доходи Страхової компанії </w:t>
      </w:r>
      <w:r>
        <w:rPr>
          <w:color w:val="000000"/>
          <w:sz w:val="24"/>
          <w:szCs w:val="24"/>
          <w:lang w:eastAsia="uk-UA"/>
        </w:rPr>
        <w:t>можна</w:t>
      </w:r>
      <w:r>
        <w:rPr>
          <w:color w:val="000000"/>
          <w:sz w:val="24"/>
          <w:szCs w:val="24"/>
          <w:lang w:val="uk-UA" w:eastAsia="uk-UA"/>
        </w:rPr>
        <w:t xml:space="preserve"> поділити на 3 великих групи:</w:t>
      </w:r>
    </w:p>
    <w:p w:rsidR="001604D7" w:rsidRDefault="001604D7" w:rsidP="00991D0F">
      <w:pPr>
        <w:shd w:val="clear" w:color="auto" w:fill="FFFFFF"/>
        <w:spacing w:line="283" w:lineRule="exact"/>
        <w:ind w:left="782"/>
      </w:pPr>
      <w:r>
        <w:rPr>
          <w:color w:val="000000"/>
          <w:spacing w:val="-1"/>
          <w:sz w:val="24"/>
          <w:szCs w:val="24"/>
          <w:lang w:val="uk-UA" w:eastAsia="uk-UA"/>
        </w:rPr>
        <w:t>-від страхової діяльності</w:t>
      </w:r>
    </w:p>
    <w:p w:rsidR="001604D7" w:rsidRDefault="001604D7" w:rsidP="00991D0F">
      <w:pPr>
        <w:shd w:val="clear" w:color="auto" w:fill="FFFFFF"/>
        <w:spacing w:line="283" w:lineRule="exact"/>
        <w:ind w:left="778"/>
      </w:pPr>
      <w:r>
        <w:rPr>
          <w:color w:val="000000"/>
          <w:sz w:val="24"/>
          <w:szCs w:val="24"/>
          <w:lang w:val="uk-UA" w:eastAsia="uk-UA"/>
        </w:rPr>
        <w:t>-від інвестиційної діяльності</w:t>
      </w:r>
    </w:p>
    <w:p w:rsidR="001604D7" w:rsidRDefault="001604D7" w:rsidP="00991D0F">
      <w:pPr>
        <w:shd w:val="clear" w:color="auto" w:fill="FFFFFF"/>
        <w:spacing w:line="283" w:lineRule="exact"/>
        <w:ind w:left="360" w:right="2208" w:firstLine="418"/>
      </w:pPr>
      <w:r>
        <w:rPr>
          <w:color w:val="000000"/>
          <w:sz w:val="24"/>
          <w:szCs w:val="24"/>
          <w:lang w:val="uk-UA" w:eastAsia="uk-UA"/>
        </w:rPr>
        <w:t>-від інших операцій дозволених законодавством по страхуванню Доходи від страхової діяльності включають:</w:t>
      </w:r>
    </w:p>
    <w:p w:rsidR="001604D7" w:rsidRDefault="001604D7" w:rsidP="00991D0F">
      <w:pPr>
        <w:shd w:val="clear" w:color="auto" w:fill="FFFFFF"/>
        <w:spacing w:line="283" w:lineRule="exact"/>
        <w:ind w:left="773"/>
      </w:pPr>
      <w:r>
        <w:rPr>
          <w:color w:val="000000"/>
          <w:spacing w:val="1"/>
          <w:sz w:val="24"/>
          <w:szCs w:val="24"/>
          <w:lang w:val="uk-UA" w:eastAsia="uk-UA"/>
        </w:rPr>
        <w:t>-зароблені страхові платежі по договорах страхування і перестраховки</w:t>
      </w:r>
    </w:p>
    <w:p w:rsidR="001604D7" w:rsidRDefault="001604D7" w:rsidP="00991D0F">
      <w:pPr>
        <w:shd w:val="clear" w:color="auto" w:fill="FFFFFF"/>
        <w:spacing w:line="283" w:lineRule="exact"/>
        <w:ind w:left="773"/>
      </w:pPr>
      <w:r>
        <w:rPr>
          <w:color w:val="000000"/>
          <w:sz w:val="24"/>
          <w:szCs w:val="24"/>
          <w:lang w:val="uk-UA" w:eastAsia="uk-UA"/>
        </w:rPr>
        <w:t>-комісійні винагороди по договорах перестраховки</w:t>
      </w:r>
    </w:p>
    <w:p w:rsidR="001604D7" w:rsidRDefault="001604D7" w:rsidP="00991D0F">
      <w:pPr>
        <w:shd w:val="clear" w:color="auto" w:fill="FFFFFF"/>
        <w:spacing w:line="283" w:lineRule="exact"/>
        <w:ind w:left="768"/>
      </w:pPr>
      <w:r>
        <w:rPr>
          <w:color w:val="000000"/>
          <w:sz w:val="24"/>
          <w:szCs w:val="24"/>
          <w:lang w:val="uk-UA" w:eastAsia="uk-UA"/>
        </w:rPr>
        <w:t>-частина від страхових сум і страхових відрахувань, сплачених перестрахувальниками</w:t>
      </w:r>
    </w:p>
    <w:p w:rsidR="001604D7" w:rsidRDefault="001604D7" w:rsidP="00991D0F">
      <w:pPr>
        <w:shd w:val="clear" w:color="auto" w:fill="FFFFFF"/>
        <w:spacing w:line="283" w:lineRule="exact"/>
        <w:ind w:left="768"/>
      </w:pPr>
      <w:r>
        <w:rPr>
          <w:color w:val="000000"/>
          <w:sz w:val="24"/>
          <w:szCs w:val="24"/>
          <w:lang w:val="uk-UA" w:eastAsia="uk-UA"/>
        </w:rPr>
        <w:t>-повернені суми з центральних страхових резервів</w:t>
      </w:r>
    </w:p>
    <w:p w:rsidR="001604D7" w:rsidRDefault="001604D7" w:rsidP="00991D0F">
      <w:pPr>
        <w:shd w:val="clear" w:color="auto" w:fill="FFFFFF"/>
        <w:spacing w:before="5" w:line="283" w:lineRule="exact"/>
        <w:ind w:left="763"/>
      </w:pPr>
      <w:r>
        <w:rPr>
          <w:color w:val="000000"/>
          <w:sz w:val="24"/>
          <w:szCs w:val="24"/>
          <w:lang w:val="uk-UA" w:eastAsia="uk-UA"/>
        </w:rPr>
        <w:t>-повернені суми технічних резервів</w:t>
      </w:r>
    </w:p>
    <w:p w:rsidR="001604D7" w:rsidRDefault="001604D7" w:rsidP="00991D0F">
      <w:pPr>
        <w:shd w:val="clear" w:color="auto" w:fill="FFFFFF"/>
        <w:spacing w:line="283" w:lineRule="exact"/>
        <w:ind w:left="34" w:right="24" w:firstLine="734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Зароблені страхові платежі визначаються як сума надходжень страхових платежів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за звітний період «плюс» сума незароблених страхових платежів на початок звітного </w:t>
      </w:r>
      <w:r>
        <w:rPr>
          <w:color w:val="000000"/>
          <w:sz w:val="24"/>
          <w:szCs w:val="24"/>
          <w:lang w:val="uk-UA" w:eastAsia="uk-UA"/>
        </w:rPr>
        <w:t>періоду «мінус» сума незароблених страхових платежів на кінець звітного періоду.</w:t>
      </w:r>
    </w:p>
    <w:p w:rsidR="001604D7" w:rsidRDefault="001604D7" w:rsidP="00991D0F">
      <w:pPr>
        <w:shd w:val="clear" w:color="auto" w:fill="FFFFFF"/>
        <w:spacing w:before="307" w:line="283" w:lineRule="exact"/>
        <w:ind w:left="754"/>
      </w:pPr>
      <w:r>
        <w:rPr>
          <w:color w:val="000000"/>
          <w:spacing w:val="-4"/>
          <w:sz w:val="24"/>
          <w:szCs w:val="24"/>
          <w:lang w:val="uk-UA" w:eastAsia="uk-UA"/>
        </w:rPr>
        <w:t>ЗП - СПСП +СНСП</w:t>
      </w:r>
      <w:r>
        <w:rPr>
          <w:color w:val="000000"/>
          <w:spacing w:val="-4"/>
          <w:sz w:val="24"/>
          <w:szCs w:val="24"/>
          <w:vertAlign w:val="subscript"/>
          <w:lang w:val="uk-UA" w:eastAsia="uk-UA"/>
        </w:rPr>
        <w:t>нач</w:t>
      </w:r>
      <w:r>
        <w:rPr>
          <w:color w:val="000000"/>
          <w:spacing w:val="-4"/>
          <w:sz w:val="24"/>
          <w:szCs w:val="24"/>
          <w:lang w:val="uk-UA" w:eastAsia="uk-UA"/>
        </w:rPr>
        <w:t xml:space="preserve"> - СНСП кон.</w:t>
      </w:r>
    </w:p>
    <w:p w:rsidR="001604D7" w:rsidRDefault="001604D7" w:rsidP="00991D0F">
      <w:pPr>
        <w:shd w:val="clear" w:color="auto" w:fill="FFFFFF"/>
        <w:spacing w:before="5" w:line="283" w:lineRule="exact"/>
        <w:ind w:left="48" w:right="38" w:firstLine="696"/>
        <w:jc w:val="both"/>
      </w:pPr>
      <w:r>
        <w:rPr>
          <w:color w:val="000000"/>
          <w:spacing w:val="6"/>
          <w:sz w:val="24"/>
          <w:szCs w:val="24"/>
          <w:lang w:val="uk-UA" w:eastAsia="uk-UA"/>
        </w:rPr>
        <w:lastRenderedPageBreak/>
        <w:t xml:space="preserve">У суму надходжень страхових платежів не включається частина страхових платежів, </w:t>
      </w:r>
      <w:r>
        <w:rPr>
          <w:color w:val="000000"/>
          <w:sz w:val="24"/>
          <w:szCs w:val="24"/>
          <w:lang w:val="uk-UA" w:eastAsia="uk-UA"/>
        </w:rPr>
        <w:t>які сплачені перестрахувальникам в звітному періоді по договорах перестраховки.</w:t>
      </w:r>
    </w:p>
    <w:p w:rsidR="001604D7" w:rsidRDefault="001604D7" w:rsidP="00991D0F">
      <w:pPr>
        <w:shd w:val="clear" w:color="auto" w:fill="FFFFFF"/>
        <w:spacing w:line="283" w:lineRule="exact"/>
        <w:ind w:left="34" w:right="34" w:firstLine="710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Страхові платежі - первинний дохід страхової компанії. Від моменту надходження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внесків до моменту виплат у формі страхового відшкодування проходить певний час. Це створює об'єктивну основу для формування позикового фонду, прямого інвестування, участі </w:t>
      </w:r>
      <w:r>
        <w:rPr>
          <w:color w:val="000000"/>
          <w:spacing w:val="-1"/>
          <w:sz w:val="24"/>
          <w:szCs w:val="24"/>
          <w:lang w:val="uk-UA" w:eastAsia="uk-UA"/>
        </w:rPr>
        <w:t>в комерційних операціях, що дають дохід від інвестицій.</w:t>
      </w:r>
    </w:p>
    <w:p w:rsidR="001604D7" w:rsidRDefault="001604D7" w:rsidP="00991D0F">
      <w:pPr>
        <w:shd w:val="clear" w:color="auto" w:fill="FFFFFF"/>
        <w:spacing w:line="283" w:lineRule="exact"/>
        <w:ind w:left="34" w:right="29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Ськ* може мати і інші доходи в процесі її звичайної господарської діяльності = від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здачі в оренду майна, без поворотної фінансової допомоги, індексації основних фондів і </w:t>
      </w:r>
      <w:r>
        <w:rPr>
          <w:color w:val="000000"/>
          <w:sz w:val="24"/>
          <w:szCs w:val="24"/>
          <w:lang w:eastAsia="uk-UA"/>
        </w:rPr>
        <w:t>немат</w:t>
      </w:r>
      <w:r>
        <w:rPr>
          <w:color w:val="000000"/>
          <w:sz w:val="24"/>
          <w:szCs w:val="24"/>
          <w:lang w:val="uk-UA" w:eastAsia="uk-UA"/>
        </w:rPr>
        <w:t xml:space="preserve">. Активів, від надання консультацій, по </w:t>
      </w:r>
      <w:r>
        <w:rPr>
          <w:color w:val="000000"/>
          <w:sz w:val="24"/>
          <w:szCs w:val="24"/>
          <w:lang w:eastAsia="uk-UA"/>
        </w:rPr>
        <w:t>риск-менеджменту</w:t>
      </w:r>
      <w:r>
        <w:rPr>
          <w:color w:val="000000"/>
          <w:sz w:val="24"/>
          <w:szCs w:val="24"/>
          <w:lang w:val="uk-UA" w:eastAsia="uk-UA"/>
        </w:rPr>
        <w:t xml:space="preserve"> і так далі</w:t>
      </w:r>
    </w:p>
    <w:p w:rsidR="001604D7" w:rsidRDefault="001604D7" w:rsidP="00991D0F">
      <w:pPr>
        <w:shd w:val="clear" w:color="auto" w:fill="FFFFFF"/>
        <w:spacing w:line="283" w:lineRule="exact"/>
        <w:ind w:left="744"/>
      </w:pPr>
      <w:r>
        <w:rPr>
          <w:color w:val="000000"/>
          <w:sz w:val="24"/>
          <w:szCs w:val="24"/>
          <w:lang w:val="uk-UA" w:eastAsia="uk-UA"/>
        </w:rPr>
        <w:t xml:space="preserve">Витрати Ськ* як і доходи </w:t>
      </w:r>
      <w:r>
        <w:rPr>
          <w:color w:val="000000"/>
          <w:sz w:val="24"/>
          <w:szCs w:val="24"/>
          <w:lang w:eastAsia="uk-UA"/>
        </w:rPr>
        <w:t>можна</w:t>
      </w:r>
      <w:r>
        <w:rPr>
          <w:color w:val="000000"/>
          <w:sz w:val="24"/>
          <w:szCs w:val="24"/>
          <w:lang w:val="uk-UA" w:eastAsia="uk-UA"/>
        </w:rPr>
        <w:t xml:space="preserve"> поділити на 3 основних групи:</w:t>
      </w:r>
    </w:p>
    <w:p w:rsidR="001604D7" w:rsidRDefault="001604D7" w:rsidP="00991D0F">
      <w:pPr>
        <w:shd w:val="clear" w:color="auto" w:fill="FFFFFF"/>
        <w:spacing w:before="283" w:line="283" w:lineRule="exact"/>
        <w:ind w:left="34" w:right="38" w:firstLine="734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1.Витрат на виплату страхових сум і стор. відшкодувань по договорах страхування і </w:t>
      </w:r>
      <w:r>
        <w:rPr>
          <w:color w:val="000000"/>
          <w:spacing w:val="-3"/>
          <w:sz w:val="24"/>
          <w:szCs w:val="24"/>
          <w:lang w:val="uk-UA" w:eastAsia="uk-UA"/>
        </w:rPr>
        <w:t>перестраховки.</w:t>
      </w:r>
    </w:p>
    <w:p w:rsidR="001604D7" w:rsidRDefault="001604D7" w:rsidP="00991D0F">
      <w:pPr>
        <w:shd w:val="clear" w:color="auto" w:fill="FFFFFF"/>
        <w:spacing w:before="5" w:line="283" w:lineRule="exact"/>
        <w:ind w:left="739"/>
      </w:pPr>
      <w:r>
        <w:rPr>
          <w:color w:val="000000"/>
          <w:spacing w:val="-1"/>
          <w:sz w:val="24"/>
          <w:szCs w:val="24"/>
          <w:lang w:val="uk-UA" w:eastAsia="uk-UA"/>
        </w:rPr>
        <w:t>2.расходы на зміст Ськ*</w:t>
      </w:r>
    </w:p>
    <w:p w:rsidR="001604D7" w:rsidRDefault="001604D7" w:rsidP="00991D0F">
      <w:pPr>
        <w:shd w:val="clear" w:color="auto" w:fill="FFFFFF"/>
        <w:spacing w:line="283" w:lineRule="exact"/>
        <w:ind w:left="739"/>
      </w:pPr>
      <w:r>
        <w:rPr>
          <w:color w:val="000000"/>
          <w:spacing w:val="7"/>
          <w:sz w:val="24"/>
          <w:szCs w:val="24"/>
          <w:lang w:val="uk-UA" w:eastAsia="uk-UA"/>
        </w:rPr>
        <w:t>3.расходы на ведення справи (  включаючи відрахувань  в  централізованих  і технічних</w:t>
      </w:r>
    </w:p>
    <w:p w:rsidR="001604D7" w:rsidRDefault="001604D7" w:rsidP="00991D0F">
      <w:pPr>
        <w:shd w:val="clear" w:color="auto" w:fill="FFFFFF"/>
        <w:spacing w:before="5" w:line="283" w:lineRule="exact"/>
        <w:ind w:left="744"/>
      </w:pPr>
      <w:r>
        <w:rPr>
          <w:color w:val="000000"/>
          <w:sz w:val="24"/>
          <w:szCs w:val="24"/>
          <w:lang w:val="uk-UA" w:eastAsia="uk-UA"/>
        </w:rPr>
        <w:t>резерви, витрати на проведення страхування і ін.)</w:t>
      </w:r>
    </w:p>
    <w:p w:rsidR="001604D7" w:rsidRPr="001604D7" w:rsidRDefault="001604D7" w:rsidP="00991D0F">
      <w:pPr>
        <w:shd w:val="clear" w:color="auto" w:fill="FFFFFF"/>
        <w:spacing w:before="293" w:line="288" w:lineRule="exact"/>
        <w:ind w:left="14" w:right="43" w:firstLine="149"/>
        <w:jc w:val="both"/>
        <w:rPr>
          <w:lang w:val="uk-UA"/>
        </w:rPr>
      </w:pPr>
      <w:r>
        <w:rPr>
          <w:color w:val="000000"/>
          <w:spacing w:val="8"/>
          <w:sz w:val="24"/>
          <w:szCs w:val="24"/>
          <w:lang w:val="uk-UA" w:eastAsia="uk-UA"/>
        </w:rPr>
        <w:t xml:space="preserve">Прибутком страховика є фінансовий результат його діяльності за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певний звітний період. У </w:t>
      </w:r>
      <w:r w:rsidRPr="001604D7">
        <w:rPr>
          <w:color w:val="000000"/>
          <w:spacing w:val="4"/>
          <w:sz w:val="24"/>
          <w:szCs w:val="24"/>
          <w:lang w:val="uk-UA" w:eastAsia="uk-UA"/>
        </w:rPr>
        <w:t>соотвествии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із ЗУ «Про страхування» балансовий прибуток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страховика складається з прибутку від страхової діяльності, прибули від інвестування і </w:t>
      </w:r>
      <w:r>
        <w:rPr>
          <w:color w:val="000000"/>
          <w:sz w:val="24"/>
          <w:szCs w:val="24"/>
          <w:lang w:val="uk-UA" w:eastAsia="uk-UA"/>
        </w:rPr>
        <w:t>розміщення тимчасово вільних засобів і прибутку від інших операцій.</w:t>
      </w:r>
    </w:p>
    <w:p w:rsidR="001604D7" w:rsidRPr="001604D7" w:rsidRDefault="001604D7" w:rsidP="00991D0F">
      <w:pPr>
        <w:shd w:val="clear" w:color="auto" w:fill="FFFFFF"/>
        <w:spacing w:before="317"/>
        <w:ind w:left="792"/>
        <w:rPr>
          <w:lang w:val="uk-UA"/>
        </w:rPr>
      </w:pPr>
      <w:r>
        <w:rPr>
          <w:color w:val="000000"/>
          <w:spacing w:val="2"/>
          <w:sz w:val="24"/>
          <w:szCs w:val="24"/>
          <w:lang w:val="uk-UA" w:eastAsia="uk-UA"/>
        </w:rPr>
        <w:t xml:space="preserve">ПСД = (ЗП + КВ + ВП + ВЦР + ВТР ) - ( </w:t>
      </w:r>
      <w:r w:rsidRPr="001604D7">
        <w:rPr>
          <w:color w:val="000000"/>
          <w:spacing w:val="2"/>
          <w:sz w:val="24"/>
          <w:szCs w:val="24"/>
          <w:lang w:val="uk-UA" w:eastAsia="uk-UA"/>
        </w:rPr>
        <w:t>ВС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+ ОЦР + ОТР + РВД ). де</w:t>
      </w:r>
    </w:p>
    <w:p w:rsidR="001604D7" w:rsidRPr="001604D7" w:rsidRDefault="001604D7" w:rsidP="00991D0F">
      <w:pPr>
        <w:shd w:val="clear" w:color="auto" w:fill="FFFFFF"/>
        <w:spacing w:before="288" w:line="288" w:lineRule="exact"/>
        <w:rPr>
          <w:lang w:val="uk-UA"/>
        </w:rPr>
      </w:pPr>
      <w:r>
        <w:rPr>
          <w:color w:val="000000"/>
          <w:sz w:val="24"/>
          <w:szCs w:val="24"/>
          <w:lang w:val="uk-UA" w:eastAsia="uk-UA"/>
        </w:rPr>
        <w:t xml:space="preserve">ЗП- зароблені страхові премії по договорах страхування і перестраховки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КВ - комісійні винагороди за перестраховку </w:t>
      </w:r>
      <w:r>
        <w:rPr>
          <w:color w:val="000000"/>
          <w:sz w:val="24"/>
          <w:szCs w:val="24"/>
          <w:lang w:val="uk-UA" w:eastAsia="uk-UA"/>
        </w:rPr>
        <w:t xml:space="preserve">ВП - частина страхових виплат сплачених перестрахувальниками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ВЦР - повернені суми з централізованих страхових резервних фондів </w:t>
      </w:r>
      <w:r>
        <w:rPr>
          <w:color w:val="000000"/>
          <w:sz w:val="24"/>
          <w:szCs w:val="24"/>
          <w:lang w:val="uk-UA" w:eastAsia="uk-UA"/>
        </w:rPr>
        <w:t xml:space="preserve">ВТР - повернені суми з технічних резервів інших, чим резерви незароблених премії ВС - виплати страхових сум і страхових відшкодувань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ОЦР - відрахування до централізованих страхових резервних фондів ОТР - відрахування в технічні резерви, інші, чим резерв незароблених премій </w:t>
      </w:r>
      <w:r>
        <w:rPr>
          <w:color w:val="000000"/>
          <w:sz w:val="24"/>
          <w:szCs w:val="24"/>
          <w:lang w:val="uk-UA" w:eastAsia="uk-UA"/>
        </w:rPr>
        <w:t>РВД - витрати на ведення справи.</w:t>
      </w:r>
    </w:p>
    <w:p w:rsidR="001604D7" w:rsidRPr="001604D7" w:rsidRDefault="001604D7" w:rsidP="00991D0F">
      <w:pPr>
        <w:shd w:val="clear" w:color="auto" w:fill="FFFFFF"/>
        <w:spacing w:before="283" w:line="283" w:lineRule="exact"/>
        <w:ind w:left="744" w:right="3974" w:hanging="710"/>
        <w:rPr>
          <w:i/>
          <w:iCs/>
          <w:color w:val="000000"/>
          <w:spacing w:val="2"/>
          <w:sz w:val="24"/>
          <w:szCs w:val="24"/>
          <w:lang w:val="uk-UA"/>
        </w:rPr>
      </w:pPr>
      <w:r>
        <w:rPr>
          <w:i/>
          <w:iCs/>
          <w:color w:val="000000"/>
          <w:spacing w:val="2"/>
          <w:sz w:val="24"/>
          <w:szCs w:val="24"/>
          <w:lang w:val="uk-UA" w:eastAsia="uk-UA"/>
        </w:rPr>
        <w:t>2.Оподаткування СЬК</w:t>
      </w:r>
    </w:p>
    <w:p w:rsidR="001604D7" w:rsidRPr="001604D7" w:rsidRDefault="001604D7" w:rsidP="00991D0F">
      <w:pPr>
        <w:shd w:val="clear" w:color="auto" w:fill="FFFFFF"/>
        <w:spacing w:before="307"/>
        <w:ind w:left="720"/>
        <w:rPr>
          <w:i/>
          <w:iCs/>
          <w:color w:val="000000"/>
          <w:spacing w:val="-2"/>
          <w:sz w:val="24"/>
          <w:szCs w:val="24"/>
          <w:lang w:val="uk-UA"/>
        </w:rPr>
      </w:pPr>
    </w:p>
    <w:p w:rsidR="001604D7" w:rsidRDefault="001604D7" w:rsidP="00991D0F">
      <w:pPr>
        <w:shd w:val="clear" w:color="auto" w:fill="FFFFFF"/>
        <w:spacing w:line="288" w:lineRule="exact"/>
        <w:ind w:left="10" w:firstLine="710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Одним з найважливіших показників фінансової діяльності страхових компаній є </w:t>
      </w:r>
      <w:r>
        <w:rPr>
          <w:color w:val="000000"/>
          <w:spacing w:val="14"/>
          <w:sz w:val="24"/>
          <w:szCs w:val="24"/>
          <w:lang w:val="uk-UA" w:eastAsia="uk-UA"/>
        </w:rPr>
        <w:t xml:space="preserve">показник прибули. Страхові компанії відповідно до Закону України "Про </w:t>
      </w:r>
      <w:r>
        <w:rPr>
          <w:color w:val="000000"/>
          <w:spacing w:val="1"/>
          <w:sz w:val="24"/>
          <w:szCs w:val="24"/>
          <w:lang w:val="uk-UA" w:eastAsia="uk-UA"/>
        </w:rPr>
        <w:t>оподаткування прибутку підприємств" є платниками податку на прибуток. Разом з тим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, при оподаткуванні прибули від страхової діяльності є ряд особливостей. Так </w:t>
      </w:r>
      <w:r>
        <w:rPr>
          <w:color w:val="000000"/>
          <w:spacing w:val="1"/>
          <w:sz w:val="24"/>
          <w:szCs w:val="24"/>
          <w:lang w:val="uk-UA" w:eastAsia="uk-UA"/>
        </w:rPr>
        <w:t>сума доходу від страхування і перестраховки, отримана як на території України</w:t>
      </w:r>
      <w:r>
        <w:rPr>
          <w:color w:val="000000"/>
          <w:spacing w:val="1"/>
          <w:sz w:val="24"/>
          <w:szCs w:val="24"/>
          <w:lang w:eastAsia="uk-UA"/>
        </w:rPr>
        <w:t>,так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і за </w:t>
      </w:r>
      <w:r>
        <w:rPr>
          <w:color w:val="000000"/>
          <w:sz w:val="24"/>
          <w:szCs w:val="24"/>
          <w:lang w:val="uk-UA" w:eastAsia="uk-UA"/>
        </w:rPr>
        <w:t xml:space="preserve">її межами, окрім страхування життя, обкладається по ставці 3%; сума від страхування життя у разі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дострокового розриву договору по страхуванню життя, не пов'язаного із смертю, по </w:t>
      </w:r>
      <w:r>
        <w:rPr>
          <w:color w:val="000000"/>
          <w:spacing w:val="1"/>
          <w:sz w:val="24"/>
          <w:szCs w:val="24"/>
          <w:lang w:val="uk-UA" w:eastAsia="uk-UA"/>
        </w:rPr>
        <w:lastRenderedPageBreak/>
        <w:t>ставці 6%</w:t>
      </w:r>
      <w:r>
        <w:rPr>
          <w:color w:val="000000"/>
          <w:spacing w:val="2"/>
          <w:sz w:val="24"/>
          <w:szCs w:val="24"/>
          <w:lang w:val="uk-UA" w:eastAsia="uk-UA"/>
        </w:rPr>
        <w:t>, сума доходів отриманих від видів діяльності, не пов'язаних із страхуванням і перестраховкою</w:t>
      </w:r>
      <w:r>
        <w:rPr>
          <w:color w:val="000000"/>
          <w:spacing w:val="-2"/>
          <w:sz w:val="24"/>
          <w:szCs w:val="24"/>
          <w:lang w:val="uk-UA" w:eastAsia="uk-UA"/>
        </w:rPr>
        <w:t>, по ставці 30% .</w:t>
      </w:r>
    </w:p>
    <w:p w:rsidR="001604D7" w:rsidRDefault="001604D7" w:rsidP="00991D0F">
      <w:pPr>
        <w:shd w:val="clear" w:color="auto" w:fill="FFFFFF"/>
        <w:spacing w:line="288" w:lineRule="exact"/>
        <w:ind w:left="14" w:firstLine="706"/>
        <w:jc w:val="both"/>
      </w:pPr>
      <w:r>
        <w:rPr>
          <w:color w:val="000000"/>
          <w:sz w:val="24"/>
          <w:szCs w:val="24"/>
          <w:lang w:val="uk-UA" w:eastAsia="uk-UA"/>
        </w:rPr>
        <w:t xml:space="preserve">Доходи нерезидентів від перестраховки рисок на території України підлягають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оподаткуванню по ставці 15%., доходи нерезидентів від страхування рисок на території України - по ставці 30%. Разом з тим, відповідно до ЗУ «Про страхування» нерезиденти поки що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не можуть здійснювати страхування на території України, що створює сприятливі </w:t>
      </w:r>
      <w:r>
        <w:rPr>
          <w:color w:val="000000"/>
          <w:spacing w:val="-1"/>
          <w:sz w:val="24"/>
          <w:szCs w:val="24"/>
          <w:lang w:val="uk-UA" w:eastAsia="uk-UA"/>
        </w:rPr>
        <w:t>умови для діяльності українських страховиків на внутрішньому страховому ринку.</w:t>
      </w:r>
    </w:p>
    <w:p w:rsidR="001604D7" w:rsidRDefault="001604D7" w:rsidP="00991D0F">
      <w:pPr>
        <w:shd w:val="clear" w:color="auto" w:fill="FFFFFF"/>
        <w:spacing w:line="288" w:lineRule="exact"/>
        <w:ind w:right="14" w:firstLine="1421"/>
        <w:jc w:val="both"/>
      </w:pPr>
      <w:r>
        <w:rPr>
          <w:color w:val="000000"/>
          <w:sz w:val="24"/>
          <w:szCs w:val="24"/>
          <w:lang w:val="uk-UA" w:eastAsia="uk-UA"/>
        </w:rPr>
        <w:t xml:space="preserve">Відрізняється і само поняття витрат залежно від джерела доходу. До суми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валових витрат відносяться всі витрати, не пов'язані із страхуванням і перестраховкою, а також сума амортизаційних відрахувань по основних фондах і нематеріальних активах. пов'язаним </w:t>
      </w:r>
      <w:r>
        <w:rPr>
          <w:color w:val="000000"/>
          <w:spacing w:val="-1"/>
          <w:sz w:val="24"/>
          <w:szCs w:val="24"/>
          <w:lang w:val="uk-UA" w:eastAsia="uk-UA"/>
        </w:rPr>
        <w:t>з такими операціями.</w:t>
      </w:r>
    </w:p>
    <w:p w:rsidR="001604D7" w:rsidRDefault="001604D7" w:rsidP="00991D0F">
      <w:pPr>
        <w:shd w:val="clear" w:color="auto" w:fill="FFFFFF"/>
        <w:spacing w:before="10" w:line="288" w:lineRule="exact"/>
        <w:ind w:left="14" w:right="24" w:firstLine="706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Датою збільшення валового доходу від страхової діяльності вважається дата, яка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доводиться на податковий період, протягом якого відбувається яка-небудь подія,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що трапилася раніше: дата зарахування засобів на банківський рахунок, надходження в касу, або дата </w:t>
      </w:r>
      <w:r>
        <w:rPr>
          <w:color w:val="000000"/>
          <w:spacing w:val="-1"/>
          <w:sz w:val="24"/>
          <w:szCs w:val="24"/>
          <w:lang w:val="uk-UA" w:eastAsia="uk-UA"/>
        </w:rPr>
        <w:t>виникнення страхових зобов'язань.</w:t>
      </w:r>
    </w:p>
    <w:p w:rsidR="001604D7" w:rsidRDefault="001604D7" w:rsidP="00991D0F">
      <w:pPr>
        <w:shd w:val="clear" w:color="auto" w:fill="FFFFFF"/>
        <w:spacing w:before="14" w:line="283" w:lineRule="exact"/>
        <w:ind w:left="14" w:right="29" w:firstLine="715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Слід зазначити, що якщо операції по страхуванню і перестраховці не є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об'єктом обкладення ПДВ, то отримання доходів з джерел інших, ніж страхування і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перестраховка, обкладається ПДВ( тобто 20% від ціни реалізації ОФ, Немат. Активів,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консультаційних послуг і ін.) Цю обставину необхідно враховувати при численні суми </w:t>
      </w:r>
      <w:r>
        <w:rPr>
          <w:color w:val="000000"/>
          <w:spacing w:val="-2"/>
          <w:sz w:val="24"/>
          <w:szCs w:val="24"/>
          <w:lang w:val="uk-UA" w:eastAsia="uk-UA"/>
        </w:rPr>
        <w:t>податку на прибуток.</w:t>
      </w:r>
    </w:p>
    <w:p w:rsidR="001604D7" w:rsidRDefault="001604D7" w:rsidP="00991D0F">
      <w:pPr>
        <w:shd w:val="clear" w:color="auto" w:fill="FFFFFF"/>
        <w:spacing w:line="283" w:lineRule="exact"/>
        <w:ind w:left="730"/>
      </w:pPr>
      <w:r>
        <w:rPr>
          <w:color w:val="000000"/>
          <w:sz w:val="24"/>
          <w:szCs w:val="24"/>
          <w:lang w:val="uk-UA" w:eastAsia="uk-UA"/>
        </w:rPr>
        <w:t>Ськ* зобов'язані сплачувати загальнодержавні податки і збори:</w:t>
      </w:r>
    </w:p>
    <w:p w:rsidR="001604D7" w:rsidRDefault="001604D7" w:rsidP="00991D0F">
      <w:pPr>
        <w:shd w:val="clear" w:color="auto" w:fill="FFFFFF"/>
        <w:tabs>
          <w:tab w:val="left" w:pos="883"/>
        </w:tabs>
        <w:spacing w:line="283" w:lineRule="exact"/>
        <w:ind w:left="730"/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  <w:t xml:space="preserve">плату за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землю </w:t>
      </w:r>
      <w:r>
        <w:rPr>
          <w:color w:val="000000"/>
          <w:sz w:val="24"/>
          <w:szCs w:val="24"/>
          <w:lang w:val="uk-UA" w:eastAsia="uk-UA"/>
        </w:rPr>
        <w:t>2% сум грошової оцінки землі, джерело - балансовий прибуток</w:t>
      </w:r>
    </w:p>
    <w:p w:rsidR="001604D7" w:rsidRDefault="001604D7" w:rsidP="00991D0F">
      <w:pPr>
        <w:shd w:val="clear" w:color="auto" w:fill="FFFFFF"/>
        <w:spacing w:line="283" w:lineRule="exact"/>
        <w:ind w:left="1080" w:right="19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податок з власників транспортних засобів - ставки з 100 куб см об'єму циліндра двигуна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в ЄВРО, для транспортних засобів з електродвигуном - </w:t>
      </w:r>
      <w:r>
        <w:rPr>
          <w:color w:val="000000"/>
          <w:spacing w:val="2"/>
          <w:sz w:val="24"/>
          <w:szCs w:val="24"/>
          <w:lang w:eastAsia="uk-UA"/>
        </w:rPr>
        <w:t>сі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кВт в ЄВРО. Джерело </w:t>
      </w:r>
      <w:r>
        <w:rPr>
          <w:color w:val="000000"/>
          <w:sz w:val="24"/>
          <w:szCs w:val="24"/>
          <w:lang w:val="uk-UA" w:eastAsia="uk-UA"/>
        </w:rPr>
        <w:t>- балансовий прибуток</w:t>
      </w:r>
    </w:p>
    <w:p w:rsidR="001604D7" w:rsidRDefault="001604D7" w:rsidP="00991D0F">
      <w:pPr>
        <w:shd w:val="clear" w:color="auto" w:fill="FFFFFF"/>
        <w:tabs>
          <w:tab w:val="left" w:pos="1080"/>
        </w:tabs>
        <w:spacing w:line="283" w:lineRule="exact"/>
        <w:ind w:left="1080" w:hanging="346"/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1"/>
          <w:sz w:val="24"/>
          <w:szCs w:val="24"/>
          <w:lang w:val="uk-UA" w:eastAsia="uk-UA"/>
        </w:rPr>
        <w:t>ВВІЗНЕ МИТО - ПРИ ЗАКУПІВЛІ МАТ. ЦІННОСТЕЙ ЗА межею</w:t>
      </w:r>
      <w:r>
        <w:rPr>
          <w:color w:val="000000"/>
          <w:spacing w:val="-1"/>
          <w:sz w:val="24"/>
          <w:szCs w:val="24"/>
          <w:lang w:val="uk-UA" w:eastAsia="uk-UA"/>
        </w:rPr>
        <w:br/>
        <w:t xml:space="preserve">Відрахування   в   цільових   </w:t>
      </w:r>
      <w:r>
        <w:rPr>
          <w:color w:val="000000"/>
          <w:spacing w:val="-1"/>
          <w:sz w:val="24"/>
          <w:szCs w:val="24"/>
          <w:lang w:eastAsia="uk-UA"/>
        </w:rPr>
        <w:t>гос</w:t>
      </w:r>
      <w:r>
        <w:rPr>
          <w:color w:val="000000"/>
          <w:spacing w:val="-1"/>
          <w:sz w:val="24"/>
          <w:szCs w:val="24"/>
          <w:lang w:val="uk-UA" w:eastAsia="uk-UA"/>
        </w:rPr>
        <w:t>.   Фонди   на   нараховану   зарплату   відповідно до</w:t>
      </w:r>
      <w:r>
        <w:rPr>
          <w:color w:val="000000"/>
          <w:spacing w:val="-1"/>
          <w:sz w:val="24"/>
          <w:szCs w:val="24"/>
          <w:lang w:val="uk-UA" w:eastAsia="uk-UA"/>
        </w:rPr>
        <w:br/>
        <w:t>чинного законодавства</w:t>
      </w:r>
    </w:p>
    <w:p w:rsidR="001604D7" w:rsidRDefault="001604D7" w:rsidP="00991D0F">
      <w:pPr>
        <w:shd w:val="clear" w:color="auto" w:fill="FFFFFF"/>
        <w:spacing w:line="283" w:lineRule="exact"/>
        <w:ind w:left="734"/>
      </w:pPr>
      <w:r>
        <w:rPr>
          <w:color w:val="000000"/>
          <w:spacing w:val="-2"/>
          <w:sz w:val="24"/>
          <w:szCs w:val="24"/>
          <w:lang w:val="uk-UA" w:eastAsia="uk-UA"/>
        </w:rPr>
        <w:t>Місцеві податки і збори:</w:t>
      </w:r>
    </w:p>
    <w:p w:rsidR="001604D7" w:rsidRDefault="001604D7" w:rsidP="00991D0F">
      <w:pPr>
        <w:shd w:val="clear" w:color="auto" w:fill="FFFFFF"/>
        <w:spacing w:line="283" w:lineRule="exact"/>
        <w:ind w:left="1104" w:right="24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Комунальний податок - він не повинен перевищувати 10% неоподатковуваного доходу в місяць за кожного </w:t>
      </w:r>
      <w:r>
        <w:rPr>
          <w:color w:val="000000"/>
          <w:spacing w:val="-1"/>
          <w:sz w:val="24"/>
          <w:szCs w:val="24"/>
          <w:lang w:eastAsia="uk-UA"/>
        </w:rPr>
        <w:t>среднесписочного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працівника</w:t>
      </w:r>
    </w:p>
    <w:p w:rsidR="001604D7" w:rsidRDefault="001604D7" w:rsidP="00991D0F">
      <w:pPr>
        <w:shd w:val="clear" w:color="auto" w:fill="FFFFFF"/>
        <w:tabs>
          <w:tab w:val="left" w:pos="5842"/>
        </w:tabs>
        <w:spacing w:line="283" w:lineRule="exact"/>
        <w:ind w:left="1090" w:right="24"/>
        <w:jc w:val="both"/>
      </w:pPr>
      <w:r>
        <w:rPr>
          <w:color w:val="000000"/>
          <w:spacing w:val="-3"/>
          <w:sz w:val="24"/>
          <w:szCs w:val="24"/>
          <w:lang w:val="uk-UA" w:eastAsia="uk-UA"/>
        </w:rPr>
        <w:t>Податок з реклами - 0,1 % вартості послуг за одноразову рекламу і 0.5% за розміщення</w:t>
      </w:r>
      <w:r>
        <w:rPr>
          <w:color w:val="000000"/>
          <w:spacing w:val="-3"/>
          <w:sz w:val="24"/>
          <w:szCs w:val="24"/>
          <w:lang w:val="uk-UA" w:eastAsia="uk-UA"/>
        </w:rPr>
        <w:br/>
        <w:t>реклами на тривалий час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29"/>
          <w:sz w:val="24"/>
          <w:szCs w:val="24"/>
          <w:lang w:val="uk-UA" w:eastAsia="uk-UA"/>
        </w:rPr>
        <w:t>,.</w:t>
      </w:r>
    </w:p>
    <w:p w:rsidR="001604D7" w:rsidRDefault="001604D7" w:rsidP="00991D0F">
      <w:pPr>
        <w:shd w:val="clear" w:color="auto" w:fill="FFFFFF"/>
        <w:spacing w:line="283" w:lineRule="exact"/>
        <w:ind w:left="1099" w:right="48"/>
        <w:jc w:val="both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Місцеві   збори   відповідно до   ЗУ   «   Про   систему   оподаткування»    </w:t>
      </w:r>
      <w:r>
        <w:rPr>
          <w:b/>
          <w:bCs/>
          <w:color w:val="000000"/>
          <w:spacing w:val="-2"/>
          <w:sz w:val="24"/>
          <w:szCs w:val="24"/>
          <w:lang w:val="uk-UA" w:eastAsia="uk-UA"/>
        </w:rPr>
        <w:t xml:space="preserve">1997   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р. </w:t>
      </w:r>
      <w:r>
        <w:rPr>
          <w:color w:val="000000"/>
          <w:spacing w:val="-1"/>
          <w:sz w:val="24"/>
          <w:szCs w:val="24"/>
          <w:lang w:val="uk-UA" w:eastAsia="uk-UA"/>
        </w:rPr>
        <w:t>передбачають  14 видів, які визначаються місцевими органами влади.</w:t>
      </w:r>
    </w:p>
    <w:p w:rsidR="001604D7" w:rsidRDefault="001604D7" w:rsidP="00991D0F">
      <w:pPr>
        <w:shd w:val="clear" w:color="auto" w:fill="FFFFFF"/>
        <w:spacing w:before="595"/>
        <w:ind w:left="730"/>
      </w:pPr>
      <w:r>
        <w:rPr>
          <w:b/>
          <w:bCs/>
          <w:i/>
          <w:iCs/>
          <w:color w:val="000000"/>
          <w:spacing w:val="-3"/>
          <w:sz w:val="24"/>
          <w:szCs w:val="24"/>
          <w:lang w:val="uk-UA" w:eastAsia="uk-UA"/>
        </w:rPr>
        <w:t xml:space="preserve">3.Фінансова стійкість </w:t>
      </w:r>
      <w:r>
        <w:rPr>
          <w:i/>
          <w:iCs/>
          <w:color w:val="000000"/>
          <w:spacing w:val="-3"/>
          <w:sz w:val="24"/>
          <w:szCs w:val="24"/>
          <w:lang w:val="uk-UA" w:eastAsia="uk-UA"/>
        </w:rPr>
        <w:t xml:space="preserve">страхових </w:t>
      </w:r>
      <w:r>
        <w:rPr>
          <w:b/>
          <w:bCs/>
          <w:i/>
          <w:iCs/>
          <w:color w:val="000000"/>
          <w:spacing w:val="-3"/>
          <w:sz w:val="24"/>
          <w:szCs w:val="24"/>
          <w:lang w:eastAsia="uk-UA"/>
        </w:rPr>
        <w:t>ошрацш</w:t>
      </w:r>
    </w:p>
    <w:p w:rsidR="001604D7" w:rsidRDefault="001604D7" w:rsidP="00991D0F">
      <w:pPr>
        <w:shd w:val="clear" w:color="auto" w:fill="FFFFFF"/>
        <w:spacing w:before="278" w:line="298" w:lineRule="exact"/>
        <w:ind w:left="14" w:right="24" w:firstLine="715"/>
        <w:jc w:val="both"/>
      </w:pPr>
      <w:r>
        <w:rPr>
          <w:color w:val="000000"/>
          <w:spacing w:val="11"/>
          <w:sz w:val="24"/>
          <w:szCs w:val="24"/>
          <w:lang w:val="uk-UA" w:eastAsia="uk-UA"/>
        </w:rPr>
        <w:lastRenderedPageBreak/>
        <w:t xml:space="preserve">Під фінансовою стійкістю страхових операцій розуміється те, що постійне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збалансувало або перевищення доходів над витратами страховика в цілому по страховому </w:t>
      </w:r>
      <w:r>
        <w:rPr>
          <w:color w:val="000000"/>
          <w:spacing w:val="-8"/>
          <w:sz w:val="24"/>
          <w:szCs w:val="24"/>
          <w:lang w:val="uk-UA" w:eastAsia="uk-UA"/>
        </w:rPr>
        <w:t>фонду.</w:t>
      </w:r>
    </w:p>
    <w:p w:rsidR="001604D7" w:rsidRDefault="001604D7" w:rsidP="00991D0F">
      <w:pPr>
        <w:shd w:val="clear" w:color="auto" w:fill="FFFFFF"/>
        <w:spacing w:line="288" w:lineRule="exact"/>
        <w:ind w:left="19" w:right="24" w:firstLine="720"/>
        <w:jc w:val="both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На фінансову стійкість впливає концентрація засобів страхового фонду, при якій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стає можливою територіальна  і  тимчасова розкладка збитку   </w:t>
      </w:r>
      <w:r>
        <w:rPr>
          <w:b/>
          <w:bCs/>
          <w:color w:val="000000"/>
          <w:spacing w:val="1"/>
          <w:sz w:val="24"/>
          <w:szCs w:val="24"/>
          <w:lang w:val="uk-UA" w:eastAsia="uk-UA"/>
        </w:rPr>
        <w:t xml:space="preserve">Концентрація </w:t>
      </w:r>
      <w:r>
        <w:rPr>
          <w:color w:val="000000"/>
          <w:spacing w:val="1"/>
          <w:sz w:val="24"/>
          <w:szCs w:val="24"/>
          <w:lang w:eastAsia="uk-UA"/>
        </w:rPr>
        <w:t>сречетк</w:t>
      </w:r>
    </w:p>
    <w:p w:rsidR="001604D7" w:rsidRPr="00991D0F" w:rsidRDefault="001604D7" w:rsidP="00991D0F">
      <w:pPr>
        <w:shd w:val="clear" w:color="auto" w:fill="FFFFFF"/>
        <w:spacing w:before="307"/>
        <w:ind w:left="720"/>
      </w:pPr>
    </w:p>
    <w:p w:rsidR="001604D7" w:rsidRDefault="001604D7" w:rsidP="00991D0F">
      <w:pPr>
        <w:shd w:val="clear" w:color="auto" w:fill="FFFFFF"/>
        <w:spacing w:line="278" w:lineRule="exact"/>
        <w:ind w:left="418" w:right="58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страхового фонду досягається при неухильному зростанні числа страхувальників і застрахованих </w:t>
      </w:r>
      <w:r>
        <w:rPr>
          <w:color w:val="000000"/>
          <w:spacing w:val="-4"/>
          <w:sz w:val="24"/>
          <w:szCs w:val="24"/>
          <w:lang w:val="uk-UA" w:eastAsia="uk-UA"/>
        </w:rPr>
        <w:t>об'єктів.</w:t>
      </w:r>
    </w:p>
    <w:p w:rsidR="001604D7" w:rsidRDefault="001604D7" w:rsidP="00991D0F">
      <w:pPr>
        <w:shd w:val="clear" w:color="auto" w:fill="FFFFFF"/>
        <w:spacing w:line="278" w:lineRule="exact"/>
        <w:ind w:left="413" w:right="48" w:firstLine="706"/>
        <w:jc w:val="both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Проблема забезпечення фінансової стійкості може розглядатися двояко: як </w:t>
      </w:r>
      <w:r>
        <w:rPr>
          <w:color w:val="000000"/>
          <w:spacing w:val="-1"/>
          <w:sz w:val="24"/>
          <w:szCs w:val="24"/>
          <w:lang w:val="uk-UA" w:eastAsia="uk-UA"/>
        </w:rPr>
        <w:t>визначення ступеня вірогідності дефіциту засобів в якому-небудь році і як відношення доходів і витрат страховика за минулий період.</w:t>
      </w:r>
    </w:p>
    <w:p w:rsidR="001604D7" w:rsidRDefault="001604D7" w:rsidP="00991D0F">
      <w:pPr>
        <w:shd w:val="clear" w:color="auto" w:fill="FFFFFF"/>
        <w:spacing w:line="278" w:lineRule="exact"/>
        <w:ind w:left="432" w:right="43" w:firstLine="696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Для визначення ступеня вірогідності дефіцитності засобів в майбутньому застосовується </w:t>
      </w:r>
      <w:r>
        <w:rPr>
          <w:color w:val="000000"/>
          <w:spacing w:val="-2"/>
          <w:sz w:val="24"/>
          <w:szCs w:val="24"/>
          <w:lang w:val="uk-UA" w:eastAsia="uk-UA"/>
        </w:rPr>
        <w:t>коефіцієнт Ф.В.Коньшина :</w:t>
      </w:r>
    </w:p>
    <w:p w:rsidR="001604D7" w:rsidRDefault="001604D7" w:rsidP="00991D0F">
      <w:pPr>
        <w:shd w:val="clear" w:color="auto" w:fill="FFFFFF"/>
        <w:tabs>
          <w:tab w:val="left" w:pos="7306"/>
        </w:tabs>
        <w:spacing w:before="288"/>
        <w:ind w:left="3994"/>
      </w:pPr>
      <w:r>
        <w:rPr>
          <w:color w:val="000000"/>
          <w:spacing w:val="-8"/>
          <w:sz w:val="24"/>
          <w:szCs w:val="24"/>
          <w:lang w:val="uk-UA" w:eastAsia="uk-UA"/>
        </w:rPr>
        <w:t>К= 1-СЛп*0</w:t>
      </w:r>
      <w:r>
        <w:rPr>
          <w:color w:val="000000"/>
          <w:sz w:val="24"/>
          <w:szCs w:val="24"/>
          <w:lang w:val="uk-UA" w:eastAsia="uk-UA"/>
        </w:rPr>
        <w:tab/>
        <w:t>(7)</w:t>
      </w:r>
    </w:p>
    <w:p w:rsidR="001604D7" w:rsidRDefault="001604D7" w:rsidP="00991D0F">
      <w:pPr>
        <w:shd w:val="clear" w:color="auto" w:fill="FFFFFF"/>
        <w:spacing w:before="274" w:line="278" w:lineRule="exact"/>
        <w:ind w:left="922"/>
      </w:pPr>
      <w:r>
        <w:rPr>
          <w:color w:val="000000"/>
          <w:spacing w:val="1"/>
          <w:sz w:val="24"/>
          <w:szCs w:val="24"/>
          <w:lang w:val="uk-UA" w:eastAsia="uk-UA"/>
        </w:rPr>
        <w:t>() - середня тарифна ставка по всьому страховому портфелю</w:t>
      </w:r>
    </w:p>
    <w:p w:rsidR="001604D7" w:rsidRDefault="001604D7" w:rsidP="00991D0F">
      <w:pPr>
        <w:shd w:val="clear" w:color="auto" w:fill="FFFFFF"/>
        <w:spacing w:line="278" w:lineRule="exact"/>
        <w:ind w:left="1147"/>
      </w:pPr>
      <w:r>
        <w:rPr>
          <w:color w:val="000000"/>
          <w:sz w:val="24"/>
          <w:szCs w:val="24"/>
          <w:lang w:val="uk-UA" w:eastAsia="uk-UA"/>
        </w:rPr>
        <w:t>п - число застрахованих об'єктів;</w:t>
      </w:r>
    </w:p>
    <w:p w:rsidR="001604D7" w:rsidRDefault="001604D7" w:rsidP="00991D0F">
      <w:pPr>
        <w:shd w:val="clear" w:color="auto" w:fill="FFFFFF"/>
        <w:spacing w:line="278" w:lineRule="exact"/>
        <w:ind w:left="432" w:right="19" w:firstLine="701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Даний коефіцієнт може застосовуватися в тих випадках, коли страховий портфель складається </w:t>
      </w:r>
      <w:r>
        <w:rPr>
          <w:color w:val="000000"/>
          <w:sz w:val="24"/>
          <w:szCs w:val="24"/>
          <w:lang w:val="uk-UA" w:eastAsia="uk-UA"/>
        </w:rPr>
        <w:t>з об'єктів з приблизно однаковими страховими сумами.</w:t>
      </w:r>
    </w:p>
    <w:p w:rsidR="001604D7" w:rsidRDefault="001604D7" w:rsidP="00991D0F">
      <w:pPr>
        <w:shd w:val="clear" w:color="auto" w:fill="FFFFFF"/>
        <w:spacing w:line="278" w:lineRule="exact"/>
        <w:ind w:left="432" w:right="29" w:firstLine="710"/>
        <w:jc w:val="both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Чим менше До, тим менше ступінь варіації об'єму сукупного страхового фонду, тим </w:t>
      </w:r>
      <w:r>
        <w:rPr>
          <w:color w:val="000000"/>
          <w:spacing w:val="-1"/>
          <w:sz w:val="24"/>
          <w:szCs w:val="24"/>
          <w:lang w:val="uk-UA" w:eastAsia="uk-UA"/>
        </w:rPr>
        <w:t>вище його фінансова стійкість.</w:t>
      </w:r>
    </w:p>
    <w:p w:rsidR="001604D7" w:rsidRDefault="001604D7" w:rsidP="00991D0F">
      <w:pPr>
        <w:shd w:val="clear" w:color="auto" w:fill="FFFFFF"/>
        <w:spacing w:line="298" w:lineRule="exact"/>
        <w:ind w:left="442" w:right="29" w:firstLine="696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Для оцінки фінансової стійкості страхового фонду може використовуватися також </w:t>
      </w:r>
      <w:r>
        <w:rPr>
          <w:color w:val="000000"/>
          <w:spacing w:val="-4"/>
          <w:sz w:val="24"/>
          <w:szCs w:val="24"/>
          <w:lang w:val="uk-UA" w:eastAsia="uk-UA"/>
        </w:rPr>
        <w:t>показник Кфу :</w:t>
      </w:r>
    </w:p>
    <w:p w:rsidR="001604D7" w:rsidRDefault="001604D7" w:rsidP="00991D0F">
      <w:pPr>
        <w:shd w:val="clear" w:color="auto" w:fill="FFFFFF"/>
        <w:tabs>
          <w:tab w:val="left" w:pos="6446"/>
        </w:tabs>
        <w:spacing w:before="278" w:line="283" w:lineRule="exact"/>
        <w:ind w:left="2573"/>
      </w:pPr>
      <w:r>
        <w:rPr>
          <w:color w:val="000000"/>
          <w:spacing w:val="-2"/>
          <w:sz w:val="24"/>
          <w:szCs w:val="24"/>
          <w:lang w:val="uk-UA" w:eastAsia="uk-UA"/>
        </w:rPr>
        <w:t>Кфу=    (Д+3)\   Р</w:t>
      </w:r>
      <w:r>
        <w:rPr>
          <w:color w:val="000000"/>
          <w:sz w:val="24"/>
          <w:szCs w:val="24"/>
          <w:lang w:val="uk-UA" w:eastAsia="uk-UA"/>
        </w:rPr>
        <w:tab/>
        <w:t>(8)</w:t>
      </w:r>
    </w:p>
    <w:p w:rsidR="001604D7" w:rsidRDefault="001604D7" w:rsidP="00991D0F">
      <w:pPr>
        <w:shd w:val="clear" w:color="auto" w:fill="FFFFFF"/>
        <w:spacing w:line="283" w:lineRule="exact"/>
        <w:ind w:left="427"/>
      </w:pPr>
      <w:r>
        <w:rPr>
          <w:color w:val="000000"/>
          <w:spacing w:val="-2"/>
          <w:sz w:val="24"/>
          <w:szCs w:val="24"/>
          <w:lang w:val="uk-UA" w:eastAsia="uk-UA"/>
        </w:rPr>
        <w:t>Де</w:t>
      </w:r>
    </w:p>
    <w:p w:rsidR="001604D7" w:rsidRDefault="001604D7" w:rsidP="00991D0F">
      <w:pPr>
        <w:shd w:val="clear" w:color="auto" w:fill="FFFFFF"/>
        <w:spacing w:before="5" w:line="283" w:lineRule="exact"/>
        <w:ind w:left="1147" w:right="3533" w:hanging="106"/>
      </w:pPr>
      <w:r>
        <w:rPr>
          <w:color w:val="000000"/>
          <w:sz w:val="24"/>
          <w:szCs w:val="24"/>
          <w:lang w:val="uk-UA" w:eastAsia="uk-UA"/>
        </w:rPr>
        <w:t xml:space="preserve">Д - сума доходів страховика за тарифний період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3 - сума коштів в запасних фондах Р - сума витрат за той же період </w:t>
      </w:r>
      <w:r>
        <w:rPr>
          <w:color w:val="000000"/>
          <w:spacing w:val="-1"/>
          <w:sz w:val="24"/>
          <w:szCs w:val="24"/>
          <w:lang w:val="uk-UA" w:eastAsia="uk-UA"/>
        </w:rPr>
        <w:t>Нормальним вважається, коли Кфу більше 1.</w:t>
      </w:r>
    </w:p>
    <w:p w:rsidR="001604D7" w:rsidRDefault="001604D7" w:rsidP="00991D0F">
      <w:pPr>
        <w:shd w:val="clear" w:color="auto" w:fill="FFFFFF"/>
        <w:spacing w:before="5" w:line="283" w:lineRule="exact"/>
        <w:ind w:left="451" w:right="29" w:firstLine="696"/>
        <w:jc w:val="both"/>
      </w:pPr>
      <w:r>
        <w:rPr>
          <w:color w:val="000000"/>
          <w:sz w:val="24"/>
          <w:szCs w:val="24"/>
          <w:lang w:val="uk-UA" w:eastAsia="uk-UA"/>
        </w:rPr>
        <w:t xml:space="preserve">Прагнення страховиків до вирівнювання страхових сум породило потребу в </w:t>
      </w:r>
      <w:r>
        <w:rPr>
          <w:color w:val="000000"/>
          <w:spacing w:val="-1"/>
          <w:sz w:val="24"/>
          <w:szCs w:val="24"/>
          <w:lang w:val="uk-UA" w:eastAsia="uk-UA"/>
        </w:rPr>
        <w:t>перестраховці, тобто передачі іншому страховикові окремих об'єктів або частини їх вартості.</w:t>
      </w:r>
    </w:p>
    <w:p w:rsidR="00E25A42" w:rsidRDefault="00E25A42"/>
    <w:sectPr w:rsidR="00E25A42" w:rsidSect="00E2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1604D7"/>
    <w:rsid w:val="001604D7"/>
    <w:rsid w:val="00E25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1174</Words>
  <Characters>6694</Characters>
  <Application>Microsoft Office Word</Application>
  <DocSecurity>0</DocSecurity>
  <Lines>55</Lines>
  <Paragraphs>15</Paragraphs>
  <ScaleCrop>false</ScaleCrop>
  <Company>1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2010-10-06T07:26:00Z</dcterms:created>
  <dcterms:modified xsi:type="dcterms:W3CDTF">2010-10-06T07:26:00Z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